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EC3DCE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401023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EC3DCE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1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401023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553D72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quadrilatères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01023" w:rsidRDefault="00401023" w:rsidP="0040102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01023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représenter des figures géométriques et des objets de l'espace. Utiliser leurs propriétés.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01023" w:rsidRDefault="00401023" w:rsidP="0040102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01023">
              <w:rPr>
                <w:rFonts w:asciiTheme="minorHAnsi" w:hAnsiTheme="minorHAnsi"/>
                <w:sz w:val="18"/>
                <w:szCs w:val="18"/>
                <w:lang w:eastAsia="fr-FR"/>
              </w:rPr>
              <w:t>Connaître les figures planes : carré, rectangle, losange et quelques propriétés que l'on peut dégager de leur observation.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01023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01023">
              <w:rPr>
                <w:rFonts w:asciiTheme="minorHAnsi" w:hAnsiTheme="minorHAnsi"/>
                <w:b w:val="0"/>
                <w:sz w:val="18"/>
                <w:szCs w:val="18"/>
              </w:rPr>
              <w:t>23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DD0B80" w:rsidRPr="00F00542" w:rsidTr="00961559">
        <w:tc>
          <w:tcPr>
            <w:tcW w:w="959" w:type="dxa"/>
          </w:tcPr>
          <w:p w:rsidR="00DD0B80" w:rsidRPr="00F00542" w:rsidRDefault="00DD0B80" w:rsidP="00401023">
            <w:pPr>
              <w:spacing w:after="120"/>
              <w:jc w:val="right"/>
            </w:pPr>
            <w:r>
              <w:t xml:space="preserve">      /</w:t>
            </w:r>
            <w:r w:rsidR="00401023">
              <w:t>8</w:t>
            </w:r>
          </w:p>
        </w:tc>
        <w:tc>
          <w:tcPr>
            <w:tcW w:w="9953" w:type="dxa"/>
          </w:tcPr>
          <w:p w:rsidR="00DD0B80" w:rsidRPr="005533C8" w:rsidRDefault="00DD0B80" w:rsidP="00961559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DD0B80" w:rsidRPr="005533C8" w:rsidTr="00961559">
        <w:tc>
          <w:tcPr>
            <w:tcW w:w="959" w:type="dxa"/>
          </w:tcPr>
          <w:p w:rsidR="00DD0B80" w:rsidRPr="005533C8" w:rsidRDefault="00DD0B80" w:rsidP="00961559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D0B80" w:rsidRPr="005533C8" w:rsidRDefault="00DD0B80" w:rsidP="00DD0B8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Reconnaître des quadrilatères</w:t>
            </w:r>
          </w:p>
        </w:tc>
      </w:tr>
    </w:tbl>
    <w:p w:rsidR="00DD0B80" w:rsidRDefault="00DD0B80" w:rsidP="00DD0B8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Effectue les vérifications nécessaires (angles droits, longueur des côtés)</w:t>
      </w:r>
      <w:r w:rsidR="00401023">
        <w:rPr>
          <w:rFonts w:ascii="Arial" w:hAnsi="Arial" w:cs="Arial"/>
        </w:rPr>
        <w:t>, coche les cases du tableau</w:t>
      </w:r>
      <w:r>
        <w:rPr>
          <w:rFonts w:ascii="Arial" w:hAnsi="Arial" w:cs="Arial"/>
        </w:rPr>
        <w:t xml:space="preserve"> et donne le nom de chaque quadrilatère ci-dessous.</w:t>
      </w:r>
    </w:p>
    <w:p w:rsidR="00DD0B80" w:rsidRDefault="00DD0B80" w:rsidP="00DD0B80">
      <w:pPr>
        <w:spacing w:after="120"/>
        <w:rPr>
          <w:rFonts w:ascii="Arial" w:hAnsi="Arial" w:cs="Arial"/>
        </w:rPr>
      </w:pPr>
      <w:r>
        <w:rPr>
          <w:rFonts w:asciiTheme="minorHAnsi" w:hAnsiTheme="minorHAnsi"/>
          <w:noProof/>
          <w:lang w:eastAsia="fr-FR"/>
        </w:rPr>
      </w:r>
      <w:r w:rsidR="00467D94">
        <w:rPr>
          <w:rFonts w:ascii="Arial" w:hAnsi="Arial" w:cs="Arial"/>
        </w:rPr>
        <w:pict>
          <v:group id="_x0000_s1029" editas="canvas" style="width:538.6pt;height:418.25pt;mso-position-horizontal-relative:char;mso-position-vertical-relative:line" coordorigin="2510,2697" coordsize="7200,55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510;top:2697;width:7200;height:5591" o:preferrelative="f">
              <v:fill o:detectmouseclick="t"/>
              <v:path o:extrusionok="t" o:connecttype="none"/>
              <o:lock v:ext="edit" text="t"/>
            </v:shape>
            <v:rect id="_x0000_s1030" style="position:absolute;left:2901;top:3141;width:1516;height:1516;rotation:-1915430fd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6553;top:2835;width:3030;height:2274"/>
            <v:rect id="_x0000_s1032" style="position:absolute;left:4929;top:5689;width:2273;height:1895;rotation:1820598fd"/>
            <v:rect id="_x0000_s1033" style="position:absolute;left:8127;top:5290;width:1233;height:1233"/>
            <v:shape id="_x0000_s1034" type="#_x0000_t4" style="position:absolute;left:2901;top:5200;width:1516;height:1664"/>
            <v:shape id="_x0000_s1036" style="position:absolute;left:4929;top:3244;width:1373;height:1756" coordsize="1935,2370" path="m30,l1935,r-45,2370l,2325,30,xe">
              <v:path arrowok="t"/>
            </v:shape>
            <v:rect id="_x0000_s1037" style="position:absolute;left:7756;top:6934;width:1534;height:1022;rotation:-911403fd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344;top:3654;width:622;height:521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 w:rsidRPr="00467D94">
                      <w:rPr>
                        <w:b/>
                      </w:rPr>
                      <w:t>A</w:t>
                    </w:r>
                  </w:p>
                </w:txbxContent>
              </v:textbox>
            </v:shape>
            <v:shape id="_x0000_s1039" type="#_x0000_t202" style="position:absolute;left:5280;top:3815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B</w:t>
                    </w:r>
                  </w:p>
                </w:txbxContent>
              </v:textbox>
            </v:shape>
            <v:shape id="_x0000_s1040" type="#_x0000_t202" style="position:absolute;left:7676;top:3710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C</w:t>
                    </w:r>
                  </w:p>
                </w:txbxContent>
              </v:textbox>
            </v:shape>
            <v:shape id="_x0000_s1041" type="#_x0000_t202" style="position:absolute;left:3344;top:5765;width:622;height:521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D</w:t>
                    </w:r>
                  </w:p>
                </w:txbxContent>
              </v:textbox>
            </v:shape>
            <v:shape id="_x0000_s1042" type="#_x0000_t202" style="position:absolute;left:5681;top:6286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E</w:t>
                    </w:r>
                  </w:p>
                </w:txbxContent>
              </v:textbox>
            </v:shape>
            <v:shape id="_x0000_s1043" type="#_x0000_t202" style="position:absolute;left:8428;top:5615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F</w:t>
                    </w:r>
                  </w:p>
                </w:txbxContent>
              </v:textbox>
            </v:shape>
            <v:shape id="_x0000_s1044" type="#_x0000_t202" style="position:absolute;left:8297;top:7209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G</w:t>
                    </w:r>
                  </w:p>
                </w:txbxContent>
              </v:textbox>
            </v:shape>
            <v:shape id="_x0000_s1045" style="position:absolute;left:2793;top:7037;width:1834;height:919" coordsize="2745,1374" path="m,495l1290,,2745,818,1260,1374,,495xe">
              <v:path arrowok="t"/>
            </v:shape>
            <v:shape id="_x0000_s1046" type="#_x0000_t202" style="position:absolute;left:3344;top:7209;width:621;height:520" strokecolor="white">
              <v:textbox>
                <w:txbxContent>
                  <w:p w:rsidR="00467D94" w:rsidRPr="00467D94" w:rsidRDefault="00467D94" w:rsidP="00467D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H</w:t>
                    </w:r>
                  </w:p>
                </w:txbxContent>
              </v:textbox>
            </v:shape>
            <w10:anchorlock/>
          </v:group>
        </w:pict>
      </w:r>
    </w:p>
    <w:p w:rsidR="00DD0B80" w:rsidRDefault="00DD0B80" w:rsidP="006B7E35">
      <w:pPr>
        <w:spacing w:after="120"/>
      </w:pPr>
    </w:p>
    <w:p w:rsidR="00DD0B80" w:rsidRDefault="00DD0B80" w:rsidP="006B7E35">
      <w:pPr>
        <w:spacing w:after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0"/>
        <w:gridCol w:w="783"/>
        <w:gridCol w:w="784"/>
        <w:gridCol w:w="1136"/>
        <w:gridCol w:w="696"/>
        <w:gridCol w:w="696"/>
        <w:gridCol w:w="696"/>
        <w:gridCol w:w="696"/>
      </w:tblGrid>
      <w:tr w:rsidR="00EF5709" w:rsidRPr="00EF5709" w:rsidTr="00EF5709">
        <w:trPr>
          <w:cantSplit/>
          <w:trHeight w:val="1692"/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83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possède 4 angles droits</w:t>
            </w:r>
          </w:p>
        </w:tc>
        <w:tc>
          <w:tcPr>
            <w:tcW w:w="784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possède 4 côtés de même longueur</w:t>
            </w:r>
          </w:p>
        </w:tc>
        <w:tc>
          <w:tcPr>
            <w:tcW w:w="1136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</w:p>
        </w:tc>
        <w:tc>
          <w:tcPr>
            <w:tcW w:w="696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carré</w:t>
            </w:r>
          </w:p>
        </w:tc>
        <w:tc>
          <w:tcPr>
            <w:tcW w:w="696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rectangle</w:t>
            </w:r>
          </w:p>
        </w:tc>
        <w:tc>
          <w:tcPr>
            <w:tcW w:w="696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losange</w:t>
            </w:r>
          </w:p>
        </w:tc>
        <w:tc>
          <w:tcPr>
            <w:tcW w:w="696" w:type="dxa"/>
            <w:textDirection w:val="btLr"/>
          </w:tcPr>
          <w:p w:rsidR="00401023" w:rsidRPr="00EF5709" w:rsidRDefault="00401023" w:rsidP="00EF5709">
            <w:pPr>
              <w:spacing w:after="120"/>
              <w:ind w:left="113" w:right="113"/>
              <w:rPr>
                <w:i/>
                <w:sz w:val="20"/>
                <w:szCs w:val="20"/>
              </w:rPr>
            </w:pPr>
            <w:r w:rsidRPr="00EF5709">
              <w:rPr>
                <w:i/>
                <w:sz w:val="20"/>
                <w:szCs w:val="20"/>
              </w:rPr>
              <w:t>autre</w:t>
            </w: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A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B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C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D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E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F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G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  <w:tr w:rsidR="00EF5709" w:rsidTr="00EF5709">
        <w:trPr>
          <w:jc w:val="center"/>
        </w:trPr>
        <w:tc>
          <w:tcPr>
            <w:tcW w:w="650" w:type="dxa"/>
          </w:tcPr>
          <w:p w:rsidR="00401023" w:rsidRPr="00EF5709" w:rsidRDefault="00401023" w:rsidP="00EF5709">
            <w:pPr>
              <w:spacing w:after="120"/>
              <w:jc w:val="center"/>
              <w:rPr>
                <w:b/>
              </w:rPr>
            </w:pPr>
            <w:r w:rsidRPr="00EF5709">
              <w:rPr>
                <w:b/>
              </w:rPr>
              <w:t>H</w:t>
            </w:r>
          </w:p>
        </w:tc>
        <w:tc>
          <w:tcPr>
            <w:tcW w:w="783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784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1136" w:type="dxa"/>
          </w:tcPr>
          <w:p w:rsidR="00401023" w:rsidRDefault="00401023" w:rsidP="00EF5709">
            <w:pPr>
              <w:spacing w:after="120"/>
            </w:pPr>
            <w:r>
              <w:t>c’est un...</w:t>
            </w: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  <w:tc>
          <w:tcPr>
            <w:tcW w:w="696" w:type="dxa"/>
          </w:tcPr>
          <w:p w:rsidR="00401023" w:rsidRDefault="00401023" w:rsidP="00EF5709">
            <w:pPr>
              <w:spacing w:after="120"/>
            </w:pPr>
          </w:p>
        </w:tc>
      </w:tr>
    </w:tbl>
    <w:p w:rsidR="00467D94" w:rsidRDefault="00467D94" w:rsidP="006B7E35">
      <w:pPr>
        <w:spacing w:after="120"/>
      </w:pPr>
    </w:p>
    <w:p w:rsidR="00467D94" w:rsidRDefault="00467D94" w:rsidP="006B7E35">
      <w:pPr>
        <w:spacing w:after="120"/>
        <w:sectPr w:rsidR="00467D94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401023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401023">
              <w:t>9</w:t>
            </w:r>
          </w:p>
        </w:tc>
        <w:tc>
          <w:tcPr>
            <w:tcW w:w="9953" w:type="dxa"/>
          </w:tcPr>
          <w:p w:rsidR="00F00542" w:rsidRPr="005533C8" w:rsidRDefault="00F00542" w:rsidP="00467D94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467D94">
              <w:rPr>
                <w:b/>
              </w:rPr>
              <w:t>2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DD0B8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DD0B80">
              <w:rPr>
                <w:i/>
                <w:sz w:val="20"/>
                <w:szCs w:val="20"/>
              </w:rPr>
              <w:t>Compléter des tracés sur un quadrillage</w:t>
            </w:r>
          </w:p>
        </w:tc>
      </w:tr>
    </w:tbl>
    <w:p w:rsidR="00F00542" w:rsidRDefault="00DD0B80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Complète les quadrilatères ci-dessous. Attention : la propreté et la précision des tracés seront évalués.</w:t>
      </w:r>
    </w:p>
    <w:p w:rsidR="00DD0B80" w:rsidRDefault="00DD0B80" w:rsidP="0040102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>
        <w:rPr>
          <w:rFonts w:ascii="Arial" w:hAnsi="Arial" w:cs="Arial"/>
        </w:rPr>
        <w:pict>
          <v:shape id="_x0000_s1027" type="#_x0000_t75" style="width:349pt;height:325.7pt;mso-position-horizontal-relative:char;mso-position-vertical-relative:line">
            <v:imagedata r:id="rId9" o:title=""/>
            <w10:anchorlock/>
          </v:shape>
        </w:pict>
      </w:r>
    </w:p>
    <w:tbl>
      <w:tblPr>
        <w:tblW w:w="0" w:type="auto"/>
        <w:tblLook w:val="04A0"/>
      </w:tblPr>
      <w:tblGrid>
        <w:gridCol w:w="959"/>
        <w:gridCol w:w="9953"/>
      </w:tblGrid>
      <w:tr w:rsidR="00401023" w:rsidRPr="00F00542" w:rsidTr="00961559">
        <w:tc>
          <w:tcPr>
            <w:tcW w:w="959" w:type="dxa"/>
          </w:tcPr>
          <w:p w:rsidR="00401023" w:rsidRPr="00F00542" w:rsidRDefault="00401023" w:rsidP="00401023">
            <w:pPr>
              <w:spacing w:after="120"/>
              <w:jc w:val="right"/>
            </w:pPr>
            <w:r>
              <w:lastRenderedPageBreak/>
              <w:t xml:space="preserve">      /6</w:t>
            </w:r>
          </w:p>
        </w:tc>
        <w:tc>
          <w:tcPr>
            <w:tcW w:w="9953" w:type="dxa"/>
          </w:tcPr>
          <w:p w:rsidR="00401023" w:rsidRPr="005533C8" w:rsidRDefault="00401023" w:rsidP="00401023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401023" w:rsidRPr="005533C8" w:rsidTr="00961559">
        <w:tc>
          <w:tcPr>
            <w:tcW w:w="959" w:type="dxa"/>
          </w:tcPr>
          <w:p w:rsidR="00401023" w:rsidRPr="005533C8" w:rsidRDefault="00401023" w:rsidP="00961559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401023" w:rsidRPr="005533C8" w:rsidRDefault="00401023" w:rsidP="00401023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Compléter le tracé d’un quadrilatère</w:t>
            </w:r>
          </w:p>
        </w:tc>
      </w:tr>
    </w:tbl>
    <w:p w:rsidR="00401023" w:rsidRDefault="00401023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Complète la figure ci-dessous afin de faire un rectangle. Attention : la précision et la propreté seront évalués.</w:t>
      </w:r>
    </w:p>
    <w:p w:rsidR="00401023" w:rsidRDefault="00401023" w:rsidP="006B7E35">
      <w:pPr>
        <w:spacing w:after="120"/>
        <w:rPr>
          <w:rFonts w:ascii="Arial" w:hAnsi="Arial" w:cs="Arial"/>
        </w:rPr>
      </w:pPr>
      <w:r>
        <w:rPr>
          <w:b/>
          <w:noProof/>
          <w:lang w:eastAsia="fr-FR"/>
        </w:rPr>
      </w:r>
      <w:r>
        <w:rPr>
          <w:rFonts w:ascii="Arial" w:hAnsi="Arial" w:cs="Arial"/>
        </w:rPr>
        <w:pict>
          <v:group id="_x0000_s1048" editas="canvas" style="width:538.6pt;height:246pt;mso-position-horizontal-relative:char;mso-position-vertical-relative:line" coordorigin="2362,1405" coordsize="7200,3289">
            <o:lock v:ext="edit" aspectratio="t"/>
            <v:shape id="_x0000_s1047" type="#_x0000_t75" style="position:absolute;left:2362;top:1405;width:7200;height:3289" o:preferrelative="f">
              <v:fill o:detectmouseclick="t"/>
              <v:path o:extrusionok="t" o:connecttype="none"/>
              <o:lock v:ext="edit" text="t"/>
            </v:shape>
            <v:shape id="_x0000_s1049" style="position:absolute;left:3778;top:1847;width:3769;height:1844;rotation:-414292fd" coordsize="5640,2760" path="m,l5640,r,2760e" filled="f">
              <v:path arrowok="t"/>
            </v:shape>
            <w10:anchorlock/>
          </v:group>
        </w:pict>
      </w:r>
    </w:p>
    <w:p w:rsidR="00401023" w:rsidRDefault="00401023" w:rsidP="006B7E35">
      <w:pPr>
        <w:spacing w:after="120"/>
        <w:rPr>
          <w:rFonts w:ascii="Arial" w:hAnsi="Arial" w:cs="Arial"/>
        </w:rPr>
      </w:pPr>
    </w:p>
    <w:p w:rsidR="00401023" w:rsidRDefault="00401023" w:rsidP="0040102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Complète la figure ci-dessous afin de faire un carré.</w:t>
      </w:r>
    </w:p>
    <w:p w:rsidR="00401023" w:rsidRPr="00BC5518" w:rsidRDefault="00401023" w:rsidP="00401023">
      <w:pPr>
        <w:spacing w:after="120"/>
        <w:rPr>
          <w:rFonts w:ascii="Arial" w:hAnsi="Arial" w:cs="Arial"/>
        </w:rPr>
      </w:pPr>
      <w:r>
        <w:rPr>
          <w:b/>
          <w:noProof/>
          <w:lang w:eastAsia="fr-FR"/>
        </w:rPr>
      </w:r>
      <w:r>
        <w:rPr>
          <w:rFonts w:ascii="Arial" w:hAnsi="Arial" w:cs="Arial"/>
        </w:rPr>
        <w:pict>
          <v:group id="_x0000_s1050" editas="canvas" style="width:538.6pt;height:246pt;mso-position-horizontal-relative:char;mso-position-vertical-relative:line" coordorigin="2362,1405" coordsize="7200,3289">
            <o:lock v:ext="edit" aspectratio="t"/>
            <v:shape id="_x0000_s1051" type="#_x0000_t75" style="position:absolute;left:2362;top:1405;width:7200;height:3289" o:preferrelative="f">
              <v:fill o:detectmouseclick="t"/>
              <v:path o:extrusionok="t" o:connecttype="none"/>
              <o:lock v:ext="edit" text="t"/>
            </v:shape>
            <v:shape id="_x0000_s1053" style="position:absolute;left:4860;top:1918;width:2577;height:1635" coordsize="3855,2445" path="m,l3855,r,2445e" filled="f">
              <v:path arrowok="t"/>
            </v:shape>
            <w10:anchorlock/>
          </v:group>
        </w:pict>
      </w:r>
    </w:p>
    <w:p w:rsidR="00401023" w:rsidRPr="00BC5518" w:rsidRDefault="00401023" w:rsidP="006B7E35">
      <w:pPr>
        <w:spacing w:after="120"/>
        <w:rPr>
          <w:rFonts w:ascii="Arial" w:hAnsi="Arial" w:cs="Arial"/>
        </w:rPr>
      </w:pPr>
    </w:p>
    <w:sectPr w:rsidR="00401023" w:rsidRPr="00BC5518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709" w:rsidRDefault="00EF5709">
      <w:r>
        <w:separator/>
      </w:r>
    </w:p>
  </w:endnote>
  <w:endnote w:type="continuationSeparator" w:id="1">
    <w:p w:rsidR="00EF5709" w:rsidRDefault="00EF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709" w:rsidRDefault="00EF5709">
      <w:r>
        <w:separator/>
      </w:r>
    </w:p>
  </w:footnote>
  <w:footnote w:type="continuationSeparator" w:id="1">
    <w:p w:rsidR="00EF5709" w:rsidRDefault="00EF5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B8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01023"/>
    <w:rsid w:val="004238A3"/>
    <w:rsid w:val="00424BBC"/>
    <w:rsid w:val="00436842"/>
    <w:rsid w:val="0045566B"/>
    <w:rsid w:val="00460572"/>
    <w:rsid w:val="00467D94"/>
    <w:rsid w:val="00500AC2"/>
    <w:rsid w:val="00506313"/>
    <w:rsid w:val="005533C8"/>
    <w:rsid w:val="00553D72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C5518"/>
    <w:rsid w:val="00C219BC"/>
    <w:rsid w:val="00CA7266"/>
    <w:rsid w:val="00D906DF"/>
    <w:rsid w:val="00DB7750"/>
    <w:rsid w:val="00DD0B80"/>
    <w:rsid w:val="00DD2350"/>
    <w:rsid w:val="00E217AC"/>
    <w:rsid w:val="00EC199D"/>
    <w:rsid w:val="00EC3DCE"/>
    <w:rsid w:val="00EF5709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45</TotalTime>
  <Pages>3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2008-11-13T21:18:00Z</dcterms:created>
  <dcterms:modified xsi:type="dcterms:W3CDTF">2008-11-13T22:03:00Z</dcterms:modified>
</cp:coreProperties>
</file>